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B4356E">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7179B2">
        <w:rPr>
          <w:rFonts w:ascii="Times New Roman" w:hAnsi="Times New Roman" w:cs="Times New Roman"/>
          <w:sz w:val="24"/>
          <w:szCs w:val="24"/>
        </w:rPr>
        <w:t>1</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sidR="007179B2">
              <w:rPr>
                <w:rFonts w:ascii="Times New Roman" w:hAnsi="Times New Roman" w:cs="Times New Roman"/>
                <w:sz w:val="24"/>
                <w:szCs w:val="24"/>
              </w:rPr>
              <w:t>Алтарик</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9A0698">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бюджетного общеобразовательного учреждения </w:t>
      </w:r>
      <w:proofErr w:type="spellStart"/>
      <w:r w:rsidR="007179B2">
        <w:rPr>
          <w:rFonts w:ascii="Times New Roman" w:hAnsi="Times New Roman" w:cs="Times New Roman"/>
          <w:sz w:val="24"/>
          <w:szCs w:val="24"/>
        </w:rPr>
        <w:t>Алтарик</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средняя общеобразовательная школа (далее – МБОУ </w:t>
      </w:r>
      <w:proofErr w:type="spellStart"/>
      <w:r w:rsidR="007179B2">
        <w:rPr>
          <w:rFonts w:ascii="Times New Roman" w:hAnsi="Times New Roman" w:cs="Times New Roman"/>
          <w:sz w:val="24"/>
          <w:szCs w:val="24"/>
        </w:rPr>
        <w:t>Алтарик</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proofErr w:type="spellStart"/>
      <w:r w:rsidR="007179B2">
        <w:rPr>
          <w:rFonts w:ascii="Times New Roman" w:hAnsi="Times New Roman" w:cs="Times New Roman"/>
          <w:sz w:val="24"/>
          <w:szCs w:val="24"/>
        </w:rPr>
        <w:t>Алтарик</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w:t>
      </w:r>
      <w:r w:rsidR="00697A4D">
        <w:rPr>
          <w:rFonts w:ascii="Times New Roman" w:hAnsi="Times New Roman" w:cs="Times New Roman"/>
          <w:sz w:val="24"/>
          <w:szCs w:val="24"/>
        </w:rPr>
        <w:t>Ахметова</w:t>
      </w:r>
      <w:r w:rsidR="007179B2">
        <w:rPr>
          <w:rFonts w:ascii="Times New Roman" w:hAnsi="Times New Roman" w:cs="Times New Roman"/>
          <w:sz w:val="24"/>
          <w:szCs w:val="24"/>
        </w:rPr>
        <w:t xml:space="preserve"> Е.Ю.</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proofErr w:type="spellStart"/>
      <w:r w:rsidR="007179B2">
        <w:rPr>
          <w:rFonts w:ascii="Times New Roman" w:hAnsi="Times New Roman" w:cs="Times New Roman"/>
          <w:sz w:val="24"/>
          <w:szCs w:val="24"/>
        </w:rPr>
        <w:t>Алтарик</w:t>
      </w:r>
      <w:r w:rsidR="00CB5FD1">
        <w:rPr>
          <w:rFonts w:ascii="Times New Roman" w:hAnsi="Times New Roman" w:cs="Times New Roman"/>
          <w:sz w:val="24"/>
          <w:szCs w:val="24"/>
        </w:rPr>
        <w:t>ская</w:t>
      </w:r>
      <w:proofErr w:type="spellEnd"/>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255A6D" w:rsidRPr="00B4356E" w:rsidRDefault="00255A6D" w:rsidP="00255A6D">
      <w:pPr>
        <w:shd w:val="clear" w:color="auto" w:fill="FFFFFF"/>
        <w:tabs>
          <w:tab w:val="left" w:pos="0"/>
          <w:tab w:val="left" w:pos="567"/>
        </w:tabs>
        <w:spacing w:after="0"/>
        <w:ind w:right="-144"/>
        <w:jc w:val="right"/>
        <w:rPr>
          <w:rFonts w:ascii="Times New Roman" w:hAnsi="Times New Roman"/>
          <w:color w:val="000000"/>
          <w:sz w:val="24"/>
          <w:szCs w:val="24"/>
        </w:rPr>
      </w:pPr>
      <w:r w:rsidRPr="00B4356E">
        <w:rPr>
          <w:rFonts w:ascii="Times New Roman" w:hAnsi="Times New Roman"/>
          <w:sz w:val="24"/>
          <w:szCs w:val="24"/>
        </w:rPr>
        <w:lastRenderedPageBreak/>
        <w:t xml:space="preserve">                                              </w:t>
      </w:r>
      <w:r w:rsidR="00B4356E" w:rsidRPr="00B4356E">
        <w:rPr>
          <w:rFonts w:ascii="Times New Roman" w:hAnsi="Times New Roman"/>
          <w:sz w:val="24"/>
          <w:szCs w:val="24"/>
        </w:rPr>
        <w:t>Приложение №1</w:t>
      </w:r>
    </w:p>
    <w:p w:rsidR="00B4356E" w:rsidRDefault="00255A6D" w:rsidP="00255A6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B4356E">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B4356E">
        <w:rPr>
          <w:rFonts w:ascii="Times New Roman" w:hAnsi="Times New Roman"/>
          <w:color w:val="000000"/>
          <w:sz w:val="24"/>
          <w:szCs w:val="24"/>
        </w:rPr>
        <w:t>ю</w:t>
      </w:r>
      <w:r>
        <w:rPr>
          <w:rFonts w:ascii="Times New Roman" w:hAnsi="Times New Roman"/>
          <w:color w:val="000000"/>
          <w:sz w:val="24"/>
          <w:szCs w:val="24"/>
        </w:rPr>
        <w:t xml:space="preserve">  Администрации</w:t>
      </w:r>
    </w:p>
    <w:p w:rsidR="00255A6D" w:rsidRPr="0044547E" w:rsidRDefault="00255A6D" w:rsidP="00255A6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МО «Нукутский район»                                                                     </w:t>
      </w:r>
    </w:p>
    <w:p w:rsidR="00255A6D" w:rsidRPr="0044547E" w:rsidRDefault="00255A6D" w:rsidP="00255A6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B4356E">
        <w:rPr>
          <w:rFonts w:ascii="Times New Roman" w:hAnsi="Times New Roman"/>
          <w:color w:val="000000"/>
          <w:sz w:val="24"/>
          <w:szCs w:val="24"/>
        </w:rPr>
        <w:t>.09.</w:t>
      </w:r>
      <w:r>
        <w:rPr>
          <w:rFonts w:ascii="Times New Roman" w:hAnsi="Times New Roman"/>
          <w:color w:val="000000"/>
          <w:sz w:val="24"/>
          <w:szCs w:val="24"/>
        </w:rPr>
        <w:t>2019 г</w:t>
      </w:r>
      <w:r w:rsidR="00B4356E">
        <w:rPr>
          <w:rFonts w:ascii="Times New Roman" w:hAnsi="Times New Roman"/>
          <w:color w:val="000000"/>
          <w:sz w:val="24"/>
          <w:szCs w:val="24"/>
        </w:rPr>
        <w:t>.</w:t>
      </w:r>
      <w:r>
        <w:rPr>
          <w:rFonts w:ascii="Times New Roman" w:hAnsi="Times New Roman"/>
          <w:color w:val="000000"/>
          <w:sz w:val="24"/>
          <w:szCs w:val="24"/>
        </w:rPr>
        <w:t xml:space="preserve"> № 531</w:t>
      </w:r>
    </w:p>
    <w:p w:rsidR="00255A6D" w:rsidRPr="0044547E" w:rsidRDefault="00255A6D" w:rsidP="00255A6D">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p>
    <w:p w:rsidR="00255A6D" w:rsidRPr="0044547E" w:rsidRDefault="00255A6D" w:rsidP="00255A6D">
      <w:pPr>
        <w:shd w:val="clear" w:color="auto" w:fill="FFFFFF"/>
        <w:tabs>
          <w:tab w:val="left" w:pos="0"/>
          <w:tab w:val="left" w:pos="567"/>
        </w:tabs>
        <w:spacing w:after="0"/>
        <w:ind w:right="-144"/>
        <w:jc w:val="center"/>
        <w:rPr>
          <w:rFonts w:ascii="Times New Roman" w:hAnsi="Times New Roman"/>
          <w:color w:val="000000"/>
          <w:sz w:val="24"/>
          <w:szCs w:val="24"/>
        </w:rPr>
      </w:pPr>
    </w:p>
    <w:p w:rsidR="00255A6D" w:rsidRDefault="00255A6D" w:rsidP="00255A6D">
      <w:pPr>
        <w:tabs>
          <w:tab w:val="left" w:pos="0"/>
          <w:tab w:val="left" w:pos="567"/>
        </w:tabs>
        <w:spacing w:after="0"/>
        <w:ind w:right="-143"/>
      </w:pPr>
    </w:p>
    <w:p w:rsidR="00255A6D" w:rsidRDefault="00255A6D" w:rsidP="00255A6D">
      <w:pPr>
        <w:pStyle w:val="ad"/>
        <w:tabs>
          <w:tab w:val="left" w:pos="0"/>
          <w:tab w:val="left" w:pos="567"/>
        </w:tabs>
        <w:spacing w:line="276" w:lineRule="auto"/>
        <w:jc w:val="right"/>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Default="00255A6D" w:rsidP="00255A6D">
      <w:pPr>
        <w:pStyle w:val="ad"/>
        <w:tabs>
          <w:tab w:val="left" w:pos="0"/>
          <w:tab w:val="left" w:pos="567"/>
        </w:tabs>
        <w:spacing w:line="276" w:lineRule="auto"/>
        <w:jc w:val="center"/>
      </w:pPr>
    </w:p>
    <w:p w:rsidR="00255A6D" w:rsidRPr="00E715E1" w:rsidRDefault="00255A6D" w:rsidP="00255A6D">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УСТАВ</w:t>
      </w:r>
    </w:p>
    <w:p w:rsidR="00255A6D" w:rsidRPr="00E715E1" w:rsidRDefault="00255A6D" w:rsidP="00255A6D">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МУНИЦИПАЛЬНОГО БЮДЖЕТНОГО</w:t>
      </w:r>
    </w:p>
    <w:p w:rsidR="00255A6D" w:rsidRPr="00E715E1" w:rsidRDefault="00255A6D" w:rsidP="00255A6D">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ОБЩЕОБРАЗОВАТЕЛЬНОГО УЧРЕЖДЕНИЯ</w:t>
      </w:r>
    </w:p>
    <w:p w:rsidR="00255A6D" w:rsidRPr="00E715E1" w:rsidRDefault="00255A6D" w:rsidP="00255A6D">
      <w:pPr>
        <w:shd w:val="clear" w:color="auto" w:fill="FFFFFF"/>
        <w:tabs>
          <w:tab w:val="left" w:pos="0"/>
          <w:tab w:val="left" w:pos="567"/>
        </w:tabs>
        <w:spacing w:after="0"/>
        <w:jc w:val="center"/>
        <w:rPr>
          <w:rFonts w:ascii="Times New Roman" w:hAnsi="Times New Roman"/>
          <w:color w:val="000000"/>
          <w:sz w:val="28"/>
          <w:szCs w:val="28"/>
        </w:rPr>
      </w:pPr>
      <w:r>
        <w:rPr>
          <w:rFonts w:ascii="Times New Roman" w:hAnsi="Times New Roman"/>
          <w:color w:val="000000"/>
          <w:sz w:val="28"/>
          <w:szCs w:val="28"/>
        </w:rPr>
        <w:t>АЛТАРИКСК</w:t>
      </w:r>
      <w:r w:rsidRPr="00E715E1">
        <w:rPr>
          <w:rFonts w:ascii="Times New Roman" w:hAnsi="Times New Roman"/>
          <w:color w:val="000000"/>
          <w:sz w:val="28"/>
          <w:szCs w:val="28"/>
        </w:rPr>
        <w:t>АЯ СРЕДНЯЯ ОБЩЕОБРАЗОВАТЕЛЬНАЯ ШКОЛА</w:t>
      </w: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Default="00255A6D" w:rsidP="00255A6D">
      <w:pPr>
        <w:pStyle w:val="ad"/>
        <w:tabs>
          <w:tab w:val="left" w:pos="0"/>
          <w:tab w:val="left" w:pos="567"/>
        </w:tabs>
        <w:spacing w:line="276" w:lineRule="auto"/>
      </w:pPr>
    </w:p>
    <w:p w:rsidR="00255A6D" w:rsidRPr="002505B7" w:rsidRDefault="00255A6D" w:rsidP="00255A6D">
      <w:pPr>
        <w:pStyle w:val="ad"/>
        <w:tabs>
          <w:tab w:val="left" w:pos="0"/>
          <w:tab w:val="left" w:pos="567"/>
        </w:tabs>
        <w:spacing w:line="276" w:lineRule="auto"/>
        <w:jc w:val="center"/>
        <w:rPr>
          <w:rFonts w:ascii="Times New Roman" w:hAnsi="Times New Roman"/>
          <w:sz w:val="24"/>
          <w:szCs w:val="24"/>
        </w:rPr>
      </w:pPr>
      <w:r>
        <w:rPr>
          <w:rFonts w:ascii="Times New Roman" w:hAnsi="Times New Roman"/>
          <w:color w:val="000000"/>
          <w:sz w:val="24"/>
          <w:szCs w:val="24"/>
        </w:rPr>
        <w:t>с</w:t>
      </w:r>
      <w:r w:rsidRPr="0044547E">
        <w:rPr>
          <w:rFonts w:ascii="Times New Roman" w:hAnsi="Times New Roman"/>
          <w:color w:val="000000"/>
          <w:sz w:val="24"/>
          <w:szCs w:val="24"/>
        </w:rPr>
        <w:t xml:space="preserve">. </w:t>
      </w:r>
      <w:r>
        <w:rPr>
          <w:rFonts w:ascii="Times New Roman" w:hAnsi="Times New Roman"/>
          <w:color w:val="000000"/>
          <w:sz w:val="24"/>
          <w:szCs w:val="24"/>
        </w:rPr>
        <w:t>Алтарик,</w:t>
      </w:r>
      <w:r>
        <w:rPr>
          <w:rFonts w:ascii="Times New Roman" w:hAnsi="Times New Roman"/>
          <w:sz w:val="24"/>
          <w:szCs w:val="24"/>
        </w:rPr>
        <w:t xml:space="preserve"> 2019</w:t>
      </w:r>
      <w:r w:rsidRPr="002505B7">
        <w:rPr>
          <w:rFonts w:ascii="Times New Roman" w:hAnsi="Times New Roman"/>
          <w:sz w:val="24"/>
          <w:szCs w:val="24"/>
        </w:rPr>
        <w:t xml:space="preserve"> г.</w:t>
      </w:r>
    </w:p>
    <w:p w:rsidR="00255A6D" w:rsidRPr="00B53D1F" w:rsidRDefault="00255A6D" w:rsidP="00B4356E">
      <w:pPr>
        <w:pStyle w:val="1"/>
        <w:numPr>
          <w:ilvl w:val="0"/>
          <w:numId w:val="6"/>
        </w:numPr>
        <w:tabs>
          <w:tab w:val="left" w:pos="0"/>
          <w:tab w:val="left" w:pos="567"/>
        </w:tabs>
        <w:ind w:left="0" w:firstLine="0"/>
        <w:jc w:val="center"/>
        <w:rPr>
          <w:b/>
        </w:rPr>
      </w:pPr>
      <w:r w:rsidRPr="00B53D1F">
        <w:rPr>
          <w:b/>
        </w:rPr>
        <w:lastRenderedPageBreak/>
        <w:t>ОБЩИЕ ПОЛОЖЕНИЯ</w:t>
      </w:r>
    </w:p>
    <w:p w:rsidR="00255A6D" w:rsidRPr="00B53D1F" w:rsidRDefault="00255A6D" w:rsidP="00B4356E">
      <w:pPr>
        <w:pStyle w:val="1"/>
        <w:tabs>
          <w:tab w:val="left" w:pos="0"/>
          <w:tab w:val="left" w:pos="567"/>
        </w:tabs>
        <w:rPr>
          <w:b/>
        </w:rPr>
      </w:pPr>
    </w:p>
    <w:p w:rsidR="00255A6D" w:rsidRPr="00B53D1F" w:rsidRDefault="00255A6D" w:rsidP="00B4356E">
      <w:pPr>
        <w:pStyle w:val="1"/>
        <w:numPr>
          <w:ilvl w:val="1"/>
          <w:numId w:val="6"/>
        </w:numPr>
        <w:tabs>
          <w:tab w:val="left" w:pos="567"/>
        </w:tabs>
        <w:ind w:left="0" w:firstLine="0"/>
        <w:jc w:val="both"/>
      </w:pPr>
      <w:r w:rsidRPr="00B53D1F">
        <w:t xml:space="preserve">Муниципальное бюджетное общеобразовательное учреждение </w:t>
      </w:r>
      <w:proofErr w:type="spellStart"/>
      <w:r>
        <w:t>Алтарик</w:t>
      </w:r>
      <w:r w:rsidRPr="00B53D1F">
        <w:t>ская</w:t>
      </w:r>
      <w:proofErr w:type="spellEnd"/>
      <w:r w:rsidRPr="00B53D1F">
        <w:t xml:space="preserve"> средняя общеобразовательная школа (далее – Учреждение),  создано путем изменения типа Муниципального общеобразовательного учреждения </w:t>
      </w:r>
      <w:proofErr w:type="spellStart"/>
      <w:r>
        <w:t>Алтарик</w:t>
      </w:r>
      <w:r w:rsidRPr="00B53D1F">
        <w:t>ская</w:t>
      </w:r>
      <w:proofErr w:type="spellEnd"/>
      <w:r w:rsidRPr="00B53D1F">
        <w:t xml:space="preserve"> средняя общеобразовательная школа на основании постановления Администрации муниципального образования «Нукутский район» от 07.11.2011</w:t>
      </w:r>
      <w:r>
        <w:t xml:space="preserve"> года № 555 (в ред. от 30.08.2019 года № 478)</w:t>
      </w:r>
      <w:r w:rsidRPr="00B53D1F">
        <w:t xml:space="preserve">.                                                                                                                          </w:t>
      </w:r>
    </w:p>
    <w:p w:rsidR="00255A6D" w:rsidRDefault="00255A6D" w:rsidP="00B4356E">
      <w:pPr>
        <w:pStyle w:val="1"/>
        <w:numPr>
          <w:ilvl w:val="1"/>
          <w:numId w:val="6"/>
        </w:numPr>
        <w:tabs>
          <w:tab w:val="left" w:pos="0"/>
          <w:tab w:val="left" w:pos="567"/>
        </w:tabs>
        <w:ind w:left="0" w:firstLine="0"/>
        <w:jc w:val="both"/>
      </w:pPr>
      <w:r w:rsidRPr="00B53D1F">
        <w:t xml:space="preserve">Полное наименование Учреждения: Муниципальное бюджетное общеобразовательное учреждение </w:t>
      </w:r>
      <w:proofErr w:type="spellStart"/>
      <w:r>
        <w:t>Алтарик</w:t>
      </w:r>
      <w:r w:rsidRPr="00B53D1F">
        <w:t>ская</w:t>
      </w:r>
      <w:proofErr w:type="spellEnd"/>
      <w:r w:rsidRPr="00B53D1F">
        <w:t xml:space="preserve"> средняя общеобразо</w:t>
      </w:r>
      <w:r>
        <w:t>вательная школа.</w:t>
      </w:r>
    </w:p>
    <w:p w:rsidR="00255A6D" w:rsidRPr="00B53D1F" w:rsidRDefault="00255A6D" w:rsidP="00B4356E">
      <w:pPr>
        <w:pStyle w:val="1"/>
        <w:tabs>
          <w:tab w:val="left" w:pos="0"/>
          <w:tab w:val="left" w:pos="567"/>
        </w:tabs>
        <w:jc w:val="both"/>
      </w:pPr>
      <w:r>
        <w:t xml:space="preserve">         </w:t>
      </w:r>
      <w:r w:rsidRPr="00B53D1F">
        <w:t xml:space="preserve">Сокращённое наименование Учреждения: МБОУ </w:t>
      </w:r>
      <w:proofErr w:type="spellStart"/>
      <w:r>
        <w:t>Алтарик</w:t>
      </w:r>
      <w:r w:rsidRPr="00B53D1F">
        <w:t>ская</w:t>
      </w:r>
      <w:proofErr w:type="spellEnd"/>
      <w:r w:rsidRPr="00B53D1F">
        <w:t xml:space="preserve"> СОШ.</w:t>
      </w:r>
    </w:p>
    <w:p w:rsidR="00255A6D" w:rsidRPr="00B53D1F" w:rsidRDefault="00255A6D" w:rsidP="00B4356E">
      <w:pPr>
        <w:pStyle w:val="1"/>
        <w:numPr>
          <w:ilvl w:val="1"/>
          <w:numId w:val="6"/>
        </w:numPr>
        <w:tabs>
          <w:tab w:val="left" w:pos="0"/>
          <w:tab w:val="left" w:pos="567"/>
        </w:tabs>
        <w:ind w:left="0" w:firstLine="0"/>
        <w:jc w:val="both"/>
      </w:pPr>
      <w:r w:rsidRPr="00B53D1F">
        <w:t>Организационно-правовая форма: учреждение.</w:t>
      </w:r>
    </w:p>
    <w:p w:rsidR="00255A6D" w:rsidRPr="00B53D1F" w:rsidRDefault="00255A6D" w:rsidP="00B4356E">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255A6D" w:rsidRPr="00B53D1F" w:rsidRDefault="00255A6D" w:rsidP="00B4356E">
      <w:pPr>
        <w:pStyle w:val="1"/>
        <w:tabs>
          <w:tab w:val="left" w:pos="0"/>
          <w:tab w:val="left" w:pos="567"/>
        </w:tabs>
        <w:jc w:val="both"/>
      </w:pPr>
      <w:r w:rsidRPr="00B53D1F">
        <w:t>Тип образовательной организации - общеобразовательная организация.</w:t>
      </w:r>
    </w:p>
    <w:p w:rsidR="00255A6D" w:rsidRPr="00B53D1F" w:rsidRDefault="00255A6D" w:rsidP="00B4356E">
      <w:pPr>
        <w:pStyle w:val="1"/>
        <w:numPr>
          <w:ilvl w:val="1"/>
          <w:numId w:val="6"/>
        </w:numPr>
        <w:tabs>
          <w:tab w:val="left" w:pos="0"/>
          <w:tab w:val="left" w:pos="567"/>
        </w:tabs>
        <w:ind w:left="0" w:firstLine="0"/>
        <w:jc w:val="both"/>
      </w:pPr>
      <w:proofErr w:type="gramStart"/>
      <w:r w:rsidRPr="00B53D1F">
        <w:t>Место нахождения Учреждения (юридический и фактический адрес): 6694</w:t>
      </w:r>
      <w:r>
        <w:t>09</w:t>
      </w:r>
      <w:r w:rsidRPr="00B53D1F">
        <w:t xml:space="preserve">, Россия, Иркутская область, Нукутский район, </w:t>
      </w:r>
      <w:r>
        <w:t>с</w:t>
      </w:r>
      <w:r w:rsidRPr="00B53D1F">
        <w:t>.</w:t>
      </w:r>
      <w:r>
        <w:t xml:space="preserve"> Алтарик</w:t>
      </w:r>
      <w:r w:rsidRPr="00B53D1F">
        <w:t xml:space="preserve">, ул. </w:t>
      </w:r>
      <w:r>
        <w:t>Школьная</w:t>
      </w:r>
      <w:r w:rsidRPr="00B53D1F">
        <w:t xml:space="preserve">, </w:t>
      </w:r>
      <w:r>
        <w:t>д.5</w:t>
      </w:r>
      <w:r w:rsidRPr="00B53D1F">
        <w:t>, тел. 8(39549)</w:t>
      </w:r>
      <w:r>
        <w:t>94236</w:t>
      </w:r>
      <w:r w:rsidRPr="00B53D1F">
        <w:t>.</w:t>
      </w:r>
      <w:proofErr w:type="gramEnd"/>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имеет структурн</w:t>
      </w:r>
      <w:r>
        <w:rPr>
          <w:rFonts w:ascii="Times New Roman" w:hAnsi="Times New Roman"/>
          <w:color w:val="000000"/>
          <w:sz w:val="24"/>
          <w:szCs w:val="24"/>
        </w:rPr>
        <w:t>ое</w:t>
      </w:r>
      <w:r w:rsidRPr="0044547E">
        <w:rPr>
          <w:rFonts w:ascii="Times New Roman" w:hAnsi="Times New Roman"/>
          <w:color w:val="000000"/>
          <w:sz w:val="24"/>
          <w:szCs w:val="24"/>
        </w:rPr>
        <w:t xml:space="preserve"> подразделени</w:t>
      </w:r>
      <w:r>
        <w:rPr>
          <w:rFonts w:ascii="Times New Roman" w:hAnsi="Times New Roman"/>
          <w:color w:val="000000"/>
          <w:sz w:val="24"/>
          <w:szCs w:val="24"/>
        </w:rPr>
        <w:t>е:</w:t>
      </w:r>
    </w:p>
    <w:p w:rsidR="00255A6D" w:rsidRDefault="00255A6D" w:rsidP="00B4356E">
      <w:pPr>
        <w:pStyle w:val="1"/>
        <w:numPr>
          <w:ilvl w:val="0"/>
          <w:numId w:val="41"/>
        </w:numPr>
        <w:tabs>
          <w:tab w:val="left" w:pos="0"/>
          <w:tab w:val="left" w:pos="567"/>
        </w:tabs>
        <w:ind w:left="0" w:firstLine="0"/>
        <w:jc w:val="both"/>
      </w:pPr>
      <w:r>
        <w:t xml:space="preserve">Кирилловская начальная общеобразовательная школа Муниципального бюджетного общеобразовательного учреждения </w:t>
      </w:r>
      <w:proofErr w:type="spellStart"/>
      <w:r>
        <w:t>Алтарикской</w:t>
      </w:r>
      <w:proofErr w:type="spellEnd"/>
      <w:r>
        <w:t xml:space="preserve"> средней общеобразовательной школы, расположенная по адресу: 669409, Россия, Иркутская область, Нукутский район, д. Кирилловская, ул. Школьная, д.1;</w:t>
      </w:r>
    </w:p>
    <w:p w:rsidR="00255A6D" w:rsidRDefault="00255A6D" w:rsidP="00B4356E">
      <w:pPr>
        <w:pStyle w:val="1"/>
        <w:numPr>
          <w:ilvl w:val="0"/>
          <w:numId w:val="41"/>
        </w:numPr>
        <w:tabs>
          <w:tab w:val="left" w:pos="0"/>
          <w:tab w:val="left" w:pos="567"/>
        </w:tabs>
        <w:ind w:left="0" w:firstLine="0"/>
        <w:jc w:val="both"/>
      </w:pPr>
      <w:proofErr w:type="spellStart"/>
      <w:r>
        <w:t>Шалотская</w:t>
      </w:r>
      <w:proofErr w:type="spellEnd"/>
      <w:r>
        <w:t xml:space="preserve"> начальная общеобразовательная школа Муниципального бюджетного общеобразовательного учреждения </w:t>
      </w:r>
      <w:proofErr w:type="spellStart"/>
      <w:r>
        <w:t>Алтарикской</w:t>
      </w:r>
      <w:proofErr w:type="spellEnd"/>
      <w:r>
        <w:t xml:space="preserve"> средней общеобразовательной школы, расположенная по адресу: 669409, Россия, Иркутская область, Нукутский район, д. Шалоты, ул. Школьная, д.19.</w:t>
      </w:r>
    </w:p>
    <w:p w:rsidR="00255A6D" w:rsidRPr="0044547E"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Структурное подразделение Учреждения действует на основании Положения,      утвержденного руководителем Учреждения. Непосредственное управление структурным подразделением осуществляет руководитель Учреждения.</w:t>
      </w:r>
    </w:p>
    <w:p w:rsidR="00255A6D" w:rsidRPr="00B53D1F" w:rsidRDefault="00255A6D" w:rsidP="00B4356E">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255A6D" w:rsidRPr="00B53D1F" w:rsidRDefault="00255A6D" w:rsidP="00B4356E">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255A6D" w:rsidRPr="00B53D1F" w:rsidRDefault="00255A6D" w:rsidP="00B4356E">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255A6D" w:rsidRPr="00B53D1F" w:rsidRDefault="00255A6D" w:rsidP="00B4356E">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255A6D" w:rsidRPr="00B53D1F" w:rsidRDefault="00255A6D" w:rsidP="00B4356E">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255A6D" w:rsidRPr="00B53D1F" w:rsidRDefault="00255A6D" w:rsidP="00B4356E">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255A6D" w:rsidRPr="00B53D1F" w:rsidRDefault="00255A6D" w:rsidP="00B4356E">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255A6D" w:rsidRDefault="00255A6D" w:rsidP="00B4356E">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255A6D" w:rsidRDefault="00255A6D" w:rsidP="00B4356E">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255A6D" w:rsidRPr="003F09CA" w:rsidRDefault="00255A6D" w:rsidP="00B4356E">
      <w:pPr>
        <w:pStyle w:val="1"/>
        <w:numPr>
          <w:ilvl w:val="1"/>
          <w:numId w:val="6"/>
        </w:numPr>
        <w:tabs>
          <w:tab w:val="left" w:pos="0"/>
          <w:tab w:val="left" w:pos="567"/>
        </w:tabs>
        <w:ind w:left="0" w:firstLine="0"/>
        <w:jc w:val="both"/>
      </w:pPr>
      <w:r w:rsidRPr="003F09CA">
        <w:rPr>
          <w:color w:val="000000"/>
        </w:rPr>
        <w:lastRenderedPageBreak/>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255A6D" w:rsidRPr="00B53D1F" w:rsidRDefault="00255A6D" w:rsidP="00B4356E">
      <w:pPr>
        <w:pStyle w:val="1"/>
        <w:numPr>
          <w:ilvl w:val="1"/>
          <w:numId w:val="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255A6D" w:rsidRPr="00391E5E"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255A6D" w:rsidRPr="00B53D1F" w:rsidRDefault="00255A6D" w:rsidP="00B4356E">
      <w:pPr>
        <w:pStyle w:val="1"/>
        <w:numPr>
          <w:ilvl w:val="1"/>
          <w:numId w:val="6"/>
        </w:numPr>
        <w:tabs>
          <w:tab w:val="left" w:pos="0"/>
          <w:tab w:val="left" w:pos="567"/>
        </w:tabs>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255A6D" w:rsidRPr="00B53D1F" w:rsidRDefault="00255A6D" w:rsidP="00B4356E">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255A6D" w:rsidRPr="00925B27"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255A6D" w:rsidRPr="0044547E"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255A6D" w:rsidRPr="0044547E"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255A6D" w:rsidRPr="0044547E"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255A6D" w:rsidRPr="0044547E"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255A6D" w:rsidRPr="0044547E"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255A6D" w:rsidRPr="00121324"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w:t>
      </w:r>
      <w:r w:rsidRPr="00121324">
        <w:rPr>
          <w:rFonts w:ascii="Times New Roman" w:hAnsi="Times New Roman"/>
          <w:sz w:val="24"/>
          <w:szCs w:val="24"/>
        </w:rPr>
        <w:lastRenderedPageBreak/>
        <w:t xml:space="preserve">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255A6D" w:rsidRPr="00121324"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55A6D" w:rsidRPr="00C33231"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255A6D" w:rsidRPr="00B53D1F" w:rsidRDefault="00255A6D" w:rsidP="00B4356E">
      <w:pPr>
        <w:pStyle w:val="1"/>
        <w:tabs>
          <w:tab w:val="left" w:pos="0"/>
          <w:tab w:val="left" w:pos="567"/>
        </w:tabs>
        <w:jc w:val="both"/>
      </w:pPr>
    </w:p>
    <w:p w:rsidR="00255A6D" w:rsidRDefault="00255A6D" w:rsidP="00B4356E">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255A6D" w:rsidRPr="0044547E" w:rsidRDefault="00255A6D" w:rsidP="00B4356E">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255A6D" w:rsidRPr="00B53D1F" w:rsidRDefault="00255A6D" w:rsidP="00B4356E">
      <w:pPr>
        <w:pStyle w:val="1"/>
        <w:numPr>
          <w:ilvl w:val="1"/>
          <w:numId w:val="8"/>
        </w:numPr>
        <w:tabs>
          <w:tab w:val="left" w:pos="0"/>
          <w:tab w:val="left" w:pos="567"/>
        </w:tabs>
        <w:jc w:val="both"/>
        <w:rPr>
          <w:b/>
        </w:rPr>
      </w:pPr>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255A6D" w:rsidRPr="001661DB"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255A6D" w:rsidRPr="001661DB"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255A6D" w:rsidRPr="0044547E"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255A6D" w:rsidRPr="00E10A8D" w:rsidRDefault="00255A6D" w:rsidP="00B4356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255A6D" w:rsidRPr="00E10A8D" w:rsidRDefault="00255A6D" w:rsidP="00B4356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255A6D" w:rsidRPr="0044547E" w:rsidRDefault="00255A6D" w:rsidP="00B4356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255A6D" w:rsidRDefault="00255A6D" w:rsidP="00B4356E">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255A6D" w:rsidRPr="0089062C"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255A6D" w:rsidRPr="006A7ED3"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255A6D" w:rsidRPr="0044547E" w:rsidRDefault="00255A6D" w:rsidP="00B4356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255A6D" w:rsidRPr="0044547E" w:rsidRDefault="00255A6D" w:rsidP="00B4356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255A6D" w:rsidRPr="0044547E" w:rsidRDefault="00255A6D" w:rsidP="00B4356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255A6D" w:rsidRPr="0044547E" w:rsidRDefault="00255A6D" w:rsidP="00B4356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создание основы для осознанного выбора и последующего освоения профессиональных образовательных программ;</w:t>
      </w:r>
    </w:p>
    <w:p w:rsidR="00255A6D" w:rsidRPr="0044547E" w:rsidRDefault="00255A6D" w:rsidP="00B4356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255A6D" w:rsidRDefault="00255A6D" w:rsidP="00B4356E">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255A6D" w:rsidRPr="007B7CC6"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255A6D" w:rsidRPr="0044547E"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255A6D" w:rsidRDefault="00255A6D" w:rsidP="00B4356E">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lastRenderedPageBreak/>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255A6D" w:rsidRDefault="00255A6D" w:rsidP="00B4356E">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255A6D" w:rsidRPr="00B53D1F" w:rsidRDefault="00255A6D" w:rsidP="00B4356E">
      <w:pPr>
        <w:pStyle w:val="10"/>
        <w:tabs>
          <w:tab w:val="num" w:pos="0"/>
          <w:tab w:val="left" w:pos="567"/>
        </w:tabs>
        <w:spacing w:after="0" w:line="240" w:lineRule="auto"/>
        <w:ind w:left="0"/>
        <w:jc w:val="center"/>
        <w:rPr>
          <w:rFonts w:ascii="Times New Roman" w:hAnsi="Times New Roman"/>
          <w:b/>
          <w:sz w:val="24"/>
          <w:szCs w:val="24"/>
        </w:rPr>
      </w:pPr>
    </w:p>
    <w:p w:rsidR="00255A6D" w:rsidRPr="0044547E" w:rsidRDefault="00255A6D" w:rsidP="00B4356E">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255A6D" w:rsidRPr="006A7ED3"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255A6D" w:rsidRPr="00E246F5"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255A6D" w:rsidRPr="00E246F5"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255A6D" w:rsidRPr="009F7DE7"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255A6D" w:rsidRPr="0044547E" w:rsidRDefault="00255A6D" w:rsidP="00B4356E">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255A6D" w:rsidRPr="0044547E" w:rsidRDefault="00255A6D" w:rsidP="00B4356E">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255A6D" w:rsidRDefault="00255A6D" w:rsidP="00B4356E">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255A6D" w:rsidRPr="00E246F5"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255A6D" w:rsidRPr="00E246F5"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w:t>
      </w:r>
      <w:r w:rsidRPr="00E246F5">
        <w:rPr>
          <w:rFonts w:ascii="Times New Roman" w:hAnsi="Times New Roman"/>
          <w:color w:val="000000"/>
          <w:sz w:val="24"/>
          <w:szCs w:val="24"/>
          <w:shd w:val="clear" w:color="auto" w:fill="FFFFFF"/>
        </w:rPr>
        <w:lastRenderedPageBreak/>
        <w:t xml:space="preserve">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255A6D" w:rsidRPr="007B7CC6"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255A6D" w:rsidRPr="00013EBB"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255A6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255A6D" w:rsidRPr="00D30B5D" w:rsidRDefault="00255A6D" w:rsidP="00B4356E">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255A6D" w:rsidRPr="00B2304C" w:rsidRDefault="00255A6D" w:rsidP="00B4356E">
      <w:pPr>
        <w:pStyle w:val="ad"/>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255A6D" w:rsidRPr="00B2304C" w:rsidRDefault="00255A6D" w:rsidP="00B4356E">
      <w:pPr>
        <w:pStyle w:val="ad"/>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255A6D" w:rsidRPr="00B2304C" w:rsidRDefault="00255A6D" w:rsidP="00B4356E">
      <w:pPr>
        <w:pStyle w:val="ad"/>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255A6D" w:rsidRPr="00D30B5D" w:rsidRDefault="00255A6D" w:rsidP="00B4356E">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255A6D" w:rsidRPr="00B53D1F" w:rsidRDefault="00255A6D" w:rsidP="00B4356E">
      <w:pPr>
        <w:pStyle w:val="1"/>
        <w:tabs>
          <w:tab w:val="left" w:pos="0"/>
          <w:tab w:val="left" w:pos="567"/>
        </w:tabs>
        <w:jc w:val="both"/>
      </w:pPr>
      <w:r w:rsidRPr="00B53D1F">
        <w:t xml:space="preserve"> </w:t>
      </w:r>
    </w:p>
    <w:p w:rsidR="00255A6D" w:rsidRDefault="00255A6D" w:rsidP="00B4356E">
      <w:pPr>
        <w:pStyle w:val="1"/>
        <w:numPr>
          <w:ilvl w:val="0"/>
          <w:numId w:val="7"/>
        </w:numPr>
        <w:tabs>
          <w:tab w:val="left" w:pos="0"/>
          <w:tab w:val="left" w:pos="567"/>
        </w:tabs>
        <w:jc w:val="center"/>
        <w:rPr>
          <w:b/>
        </w:rPr>
      </w:pPr>
      <w:r w:rsidRPr="00B53D1F">
        <w:rPr>
          <w:b/>
        </w:rPr>
        <w:t>УЧАСТНИКИ ОБРАЗОВАТЕЛЬНОГО ПРОЦЕССА</w:t>
      </w:r>
    </w:p>
    <w:p w:rsidR="00255A6D" w:rsidRPr="002505B7" w:rsidRDefault="00255A6D" w:rsidP="00B4356E">
      <w:pPr>
        <w:pStyle w:val="1"/>
        <w:tabs>
          <w:tab w:val="left" w:pos="0"/>
          <w:tab w:val="left" w:pos="567"/>
        </w:tabs>
        <w:ind w:left="450"/>
        <w:rPr>
          <w:b/>
        </w:rPr>
      </w:pP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255A6D" w:rsidRPr="002E707E"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255A6D" w:rsidRPr="00DF7878" w:rsidRDefault="00255A6D" w:rsidP="00B4356E">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w:t>
      </w:r>
      <w:r w:rsidRPr="00430DBF">
        <w:rPr>
          <w:color w:val="000000"/>
        </w:rPr>
        <w:lastRenderedPageBreak/>
        <w:t xml:space="preserve">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255A6D" w:rsidRPr="00430DBF" w:rsidRDefault="00255A6D" w:rsidP="00B4356E">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255A6D" w:rsidRPr="002E707E"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255A6D" w:rsidRDefault="00255A6D" w:rsidP="00B4356E">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55A6D" w:rsidRPr="008E32AD" w:rsidRDefault="00255A6D" w:rsidP="00B4356E">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255A6D" w:rsidRPr="008E32AD" w:rsidRDefault="00255A6D" w:rsidP="00B4356E">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55A6D" w:rsidRPr="008E32AD" w:rsidRDefault="00255A6D" w:rsidP="00B4356E">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255A6D" w:rsidRDefault="00255A6D" w:rsidP="00B4356E">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255A6D" w:rsidRPr="0044547E" w:rsidRDefault="00255A6D" w:rsidP="00B4356E">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255A6D" w:rsidRPr="0044547E" w:rsidRDefault="00255A6D" w:rsidP="00B4356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255A6D" w:rsidRPr="0044547E" w:rsidRDefault="00255A6D" w:rsidP="00B4356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255A6D" w:rsidRPr="0044547E" w:rsidRDefault="00255A6D" w:rsidP="00B4356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255A6D" w:rsidRPr="0044547E" w:rsidRDefault="00255A6D" w:rsidP="00B4356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производить любые действия, влекущие за собой опасные последствия для окружающих;</w:t>
      </w:r>
    </w:p>
    <w:p w:rsidR="00255A6D" w:rsidRPr="0044547E" w:rsidRDefault="00255A6D" w:rsidP="00B4356E">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255A6D" w:rsidRPr="002E707E"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255A6D" w:rsidRPr="00486E65"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255A6D" w:rsidRPr="00486E65"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255A6D" w:rsidRPr="0044547E"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255A6D"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55A6D"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255A6D" w:rsidRPr="005C2E85"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255A6D" w:rsidRPr="005C2E85"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255A6D" w:rsidRPr="005C2E85" w:rsidRDefault="00255A6D" w:rsidP="00B4356E">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55A6D" w:rsidRPr="002E707E"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255A6D"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255A6D"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255A6D"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255A6D" w:rsidRPr="0044547E"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255A6D" w:rsidRPr="0044547E"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255A6D" w:rsidRPr="0044547E"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255A6D" w:rsidRPr="0044547E"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255A6D" w:rsidRPr="0044547E"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255A6D" w:rsidRPr="0044547E"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255A6D" w:rsidRPr="0044547E" w:rsidRDefault="00255A6D" w:rsidP="00B4356E">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255A6D" w:rsidRPr="0042405F" w:rsidRDefault="00255A6D" w:rsidP="00B4356E">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255A6D" w:rsidRPr="0042405F" w:rsidRDefault="00255A6D" w:rsidP="00B4356E">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255A6D" w:rsidRPr="0042405F" w:rsidRDefault="00255A6D" w:rsidP="00B4356E">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255A6D" w:rsidRPr="0044547E" w:rsidRDefault="00255A6D" w:rsidP="00B4356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255A6D" w:rsidRPr="0044547E" w:rsidRDefault="00255A6D" w:rsidP="00B4356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255A6D" w:rsidRPr="0044547E" w:rsidRDefault="00255A6D" w:rsidP="00B4356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255A6D" w:rsidRPr="0044547E" w:rsidRDefault="00255A6D" w:rsidP="00B4356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255A6D" w:rsidRPr="0044547E" w:rsidRDefault="00255A6D" w:rsidP="00B4356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255A6D" w:rsidRPr="0044547E" w:rsidRDefault="00255A6D" w:rsidP="00B4356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55A6D" w:rsidRPr="000C6FA6" w:rsidRDefault="00255A6D" w:rsidP="00B4356E">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255A6D" w:rsidRPr="000C6FA6"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255A6D" w:rsidRPr="0044547E" w:rsidRDefault="00255A6D" w:rsidP="00B4356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255A6D" w:rsidRPr="0044547E" w:rsidRDefault="00255A6D" w:rsidP="00B4356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255A6D" w:rsidRPr="0044547E" w:rsidRDefault="00255A6D" w:rsidP="00B4356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255A6D" w:rsidRPr="0044547E" w:rsidRDefault="00255A6D" w:rsidP="00B4356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255A6D" w:rsidRPr="0044547E" w:rsidRDefault="00255A6D" w:rsidP="00B4356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255A6D" w:rsidRPr="0044547E" w:rsidRDefault="00255A6D" w:rsidP="00B4356E">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255A6D" w:rsidRPr="0020110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255A6D"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255A6D" w:rsidRPr="00AB03AE"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55A6D" w:rsidRDefault="00255A6D" w:rsidP="00B4356E">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55A6D" w:rsidRPr="0020110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lastRenderedPageBreak/>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255A6D" w:rsidRPr="00DB610C" w:rsidRDefault="00255A6D" w:rsidP="00B4356E">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255A6D" w:rsidRPr="00F466E9"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неисполнение, несвоевременное или неполное исполнение приказов руководителя Учреждения;</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255A6D" w:rsidRPr="0044547E" w:rsidRDefault="00255A6D" w:rsidP="00B4356E">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255A6D" w:rsidRDefault="00255A6D" w:rsidP="00B4356E">
      <w:pPr>
        <w:pStyle w:val="10"/>
        <w:tabs>
          <w:tab w:val="num" w:pos="0"/>
          <w:tab w:val="left" w:pos="567"/>
        </w:tabs>
        <w:spacing w:after="0" w:line="240" w:lineRule="auto"/>
        <w:ind w:left="0"/>
        <w:jc w:val="both"/>
        <w:rPr>
          <w:rFonts w:ascii="Times New Roman" w:hAnsi="Times New Roman"/>
          <w:b/>
          <w:sz w:val="24"/>
          <w:szCs w:val="24"/>
        </w:rPr>
      </w:pPr>
    </w:p>
    <w:p w:rsidR="00255A6D" w:rsidRDefault="00255A6D" w:rsidP="00B4356E">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255A6D" w:rsidRDefault="00255A6D" w:rsidP="00B4356E">
      <w:pPr>
        <w:pStyle w:val="a3"/>
        <w:shd w:val="clear" w:color="auto" w:fill="FFFFFF"/>
        <w:tabs>
          <w:tab w:val="left" w:pos="0"/>
          <w:tab w:val="left" w:pos="567"/>
        </w:tabs>
        <w:spacing w:after="0" w:line="240" w:lineRule="auto"/>
        <w:ind w:left="360"/>
        <w:rPr>
          <w:rFonts w:ascii="Times New Roman" w:hAnsi="Times New Roman"/>
          <w:b/>
          <w:sz w:val="24"/>
          <w:szCs w:val="24"/>
        </w:rPr>
      </w:pPr>
    </w:p>
    <w:p w:rsidR="00255A6D" w:rsidRPr="00C95CA7" w:rsidRDefault="00255A6D" w:rsidP="00B4356E">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255A6D" w:rsidRPr="00246815" w:rsidRDefault="00255A6D" w:rsidP="00B4356E">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255A6D" w:rsidRPr="00BC0ECE"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255A6D"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255A6D" w:rsidRPr="001914CA" w:rsidRDefault="00255A6D" w:rsidP="00B4356E">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255A6D" w:rsidRPr="00246815" w:rsidRDefault="00255A6D" w:rsidP="00B4356E">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255A6D" w:rsidRDefault="00255A6D" w:rsidP="00B4356E">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255A6D" w:rsidRDefault="00255A6D" w:rsidP="00B4356E">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255A6D" w:rsidRDefault="00255A6D" w:rsidP="00B4356E">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255A6D" w:rsidRPr="00B8245E" w:rsidRDefault="00255A6D" w:rsidP="00B4356E">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255A6D" w:rsidRPr="00BC0ECE" w:rsidRDefault="00255A6D" w:rsidP="00B4356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255A6D" w:rsidRPr="00BC0ECE" w:rsidRDefault="00255A6D" w:rsidP="00B4356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255A6D" w:rsidRPr="00BC0ECE" w:rsidRDefault="00255A6D" w:rsidP="00B4356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255A6D" w:rsidRPr="00BC0ECE" w:rsidRDefault="00255A6D" w:rsidP="00B4356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255A6D" w:rsidRDefault="00255A6D" w:rsidP="00B4356E">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lastRenderedPageBreak/>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255A6D" w:rsidRDefault="00255A6D" w:rsidP="00B4356E">
      <w:pPr>
        <w:pStyle w:val="a5"/>
        <w:numPr>
          <w:ilvl w:val="1"/>
          <w:numId w:val="23"/>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255A6D" w:rsidRPr="00ED35DC" w:rsidRDefault="00255A6D" w:rsidP="00B4356E">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255A6D" w:rsidRPr="00C95CA7" w:rsidRDefault="00255A6D" w:rsidP="00B4356E">
      <w:pPr>
        <w:pStyle w:val="a5"/>
        <w:numPr>
          <w:ilvl w:val="1"/>
          <w:numId w:val="23"/>
        </w:numPr>
        <w:shd w:val="clear" w:color="auto" w:fill="FFFFFF"/>
        <w:tabs>
          <w:tab w:val="left" w:pos="567"/>
        </w:tabs>
        <w:suppressAutoHyphens/>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255A6D" w:rsidRPr="00DC4C95" w:rsidRDefault="00255A6D" w:rsidP="00B4356E">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255A6D" w:rsidRPr="00DC4C95" w:rsidRDefault="00255A6D" w:rsidP="00B4356E">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255A6D" w:rsidRPr="00DC4C95" w:rsidRDefault="00255A6D" w:rsidP="00B4356E">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255A6D" w:rsidRPr="004E2B00" w:rsidRDefault="00255A6D" w:rsidP="00B4356E">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255A6D" w:rsidRPr="00960760" w:rsidRDefault="00255A6D" w:rsidP="00B4356E">
      <w:pPr>
        <w:pStyle w:val="a5"/>
        <w:shd w:val="clear" w:color="auto" w:fill="FFFFFF"/>
        <w:tabs>
          <w:tab w:val="left" w:pos="567"/>
        </w:tabs>
        <w:suppressAutoHyphens/>
        <w:rPr>
          <w:bCs/>
          <w:szCs w:val="24"/>
        </w:rPr>
      </w:pPr>
    </w:p>
    <w:p w:rsidR="00255A6D" w:rsidRDefault="00255A6D" w:rsidP="00B4356E">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255A6D" w:rsidRPr="00D579FB" w:rsidRDefault="00255A6D" w:rsidP="00B4356E">
      <w:pPr>
        <w:pStyle w:val="a3"/>
        <w:tabs>
          <w:tab w:val="left" w:pos="0"/>
          <w:tab w:val="left" w:pos="567"/>
        </w:tabs>
        <w:spacing w:after="0" w:line="240" w:lineRule="auto"/>
        <w:ind w:left="0"/>
        <w:rPr>
          <w:rFonts w:ascii="Times New Roman" w:hAnsi="Times New Roman"/>
          <w:b/>
          <w:bCs/>
          <w:color w:val="000000"/>
          <w:sz w:val="24"/>
          <w:szCs w:val="24"/>
        </w:rPr>
      </w:pPr>
    </w:p>
    <w:p w:rsidR="00255A6D" w:rsidRDefault="00255A6D" w:rsidP="00B4356E">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255A6D" w:rsidRDefault="00255A6D" w:rsidP="00B4356E">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255A6D" w:rsidRDefault="00255A6D" w:rsidP="00B4356E">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255A6D" w:rsidRDefault="00255A6D" w:rsidP="00B4356E">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255A6D" w:rsidRDefault="00255A6D" w:rsidP="00B4356E">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255A6D" w:rsidRPr="00ED35DC" w:rsidRDefault="00255A6D" w:rsidP="00B4356E">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255A6D" w:rsidRDefault="00255A6D" w:rsidP="00B4356E">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255A6D" w:rsidRPr="00ED35DC" w:rsidRDefault="00255A6D" w:rsidP="00B4356E">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255A6D"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255A6D"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lastRenderedPageBreak/>
        <w:t>предоставить работникам работу, обусловленную трудовым договором;</w:t>
      </w:r>
    </w:p>
    <w:p w:rsidR="00255A6D"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255A6D"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255A6D"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255A6D"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255A6D" w:rsidRDefault="00255A6D" w:rsidP="00B4356E">
      <w:pPr>
        <w:pStyle w:val="a5"/>
        <w:numPr>
          <w:ilvl w:val="0"/>
          <w:numId w:val="29"/>
        </w:numPr>
        <w:tabs>
          <w:tab w:val="left" w:pos="0"/>
          <w:tab w:val="left" w:pos="567"/>
          <w:tab w:val="left" w:pos="1134"/>
        </w:tabs>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255A6D"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255A6D" w:rsidRPr="007700BF" w:rsidRDefault="00255A6D" w:rsidP="00B4356E">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255A6D" w:rsidRPr="007700BF" w:rsidRDefault="00255A6D" w:rsidP="00B4356E">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255A6D" w:rsidRPr="004C5313" w:rsidRDefault="00255A6D" w:rsidP="00B4356E">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255A6D" w:rsidRPr="003A45DC"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lastRenderedPageBreak/>
        <w:t>организует деятельность по предоставлению Учреждением образовательных услуг, в том числе и платных;</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255A6D" w:rsidRPr="004C5313"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Pr>
          <w:color w:val="000000"/>
        </w:rPr>
        <w:t>незамедлительно информирует у</w:t>
      </w:r>
      <w:r w:rsidRPr="004C5313">
        <w:rPr>
          <w:color w:val="000000"/>
        </w:rPr>
        <w:t xml:space="preserve">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255A6D" w:rsidRDefault="00255A6D" w:rsidP="00B4356E">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В отсутствие руководителя временное исполнение его обязанностей возлагается на заместителей руководителя в с</w:t>
      </w:r>
      <w:r>
        <w:rPr>
          <w:szCs w:val="24"/>
        </w:rPr>
        <w:t>оответствие с распоряжением у</w:t>
      </w:r>
      <w:r w:rsidRPr="001B5334">
        <w:rPr>
          <w:szCs w:val="24"/>
        </w:rPr>
        <w:t xml:space="preserve">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255A6D" w:rsidRDefault="00255A6D" w:rsidP="00B4356E">
      <w:pPr>
        <w:pStyle w:val="10"/>
        <w:tabs>
          <w:tab w:val="num" w:pos="0"/>
          <w:tab w:val="left" w:pos="567"/>
        </w:tabs>
        <w:spacing w:after="0" w:line="240" w:lineRule="auto"/>
        <w:ind w:left="0"/>
        <w:jc w:val="both"/>
        <w:rPr>
          <w:rFonts w:ascii="Times New Roman" w:hAnsi="Times New Roman"/>
          <w:b/>
          <w:sz w:val="24"/>
          <w:szCs w:val="24"/>
        </w:rPr>
      </w:pPr>
    </w:p>
    <w:p w:rsidR="00255A6D" w:rsidRDefault="00255A6D" w:rsidP="00B4356E">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255A6D" w:rsidRPr="00B124FF" w:rsidRDefault="00255A6D" w:rsidP="00B4356E">
      <w:pPr>
        <w:pStyle w:val="a5"/>
        <w:tabs>
          <w:tab w:val="left" w:pos="0"/>
          <w:tab w:val="left" w:pos="567"/>
          <w:tab w:val="left" w:pos="1134"/>
        </w:tabs>
        <w:ind w:left="502"/>
        <w:rPr>
          <w:b/>
          <w:szCs w:val="24"/>
        </w:rPr>
      </w:pP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255A6D" w:rsidRPr="00D35F5C" w:rsidRDefault="00255A6D" w:rsidP="00B4356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255A6D" w:rsidRPr="00D35F5C" w:rsidRDefault="00255A6D" w:rsidP="00B4356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255A6D" w:rsidRPr="00D35F5C" w:rsidRDefault="00255A6D" w:rsidP="00B4356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255A6D" w:rsidRDefault="00255A6D" w:rsidP="00B4356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255A6D" w:rsidRPr="007E5903" w:rsidRDefault="00255A6D" w:rsidP="00B4356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w:t>
      </w:r>
      <w:r>
        <w:rPr>
          <w:rFonts w:ascii="Times New Roman" w:hAnsi="Times New Roman"/>
          <w:sz w:val="24"/>
          <w:szCs w:val="24"/>
        </w:rPr>
        <w:t>олнений в него для утверждения у</w:t>
      </w:r>
      <w:r w:rsidRPr="007E5903">
        <w:rPr>
          <w:rFonts w:ascii="Times New Roman" w:hAnsi="Times New Roman"/>
          <w:sz w:val="24"/>
          <w:szCs w:val="24"/>
        </w:rPr>
        <w:t>чредителем;</w:t>
      </w:r>
    </w:p>
    <w:p w:rsidR="00255A6D" w:rsidRPr="007E5903" w:rsidRDefault="00255A6D" w:rsidP="00B4356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255A6D" w:rsidRPr="007E5903" w:rsidRDefault="00255A6D" w:rsidP="00B4356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255A6D" w:rsidRPr="00690824" w:rsidRDefault="00255A6D" w:rsidP="00B4356E">
      <w:pPr>
        <w:pStyle w:val="a5"/>
        <w:numPr>
          <w:ilvl w:val="1"/>
          <w:numId w:val="23"/>
        </w:numPr>
        <w:tabs>
          <w:tab w:val="left" w:pos="0"/>
          <w:tab w:val="left" w:pos="567"/>
          <w:tab w:val="left" w:pos="1134"/>
        </w:tabs>
        <w:ind w:left="0" w:firstLine="0"/>
        <w:rPr>
          <w:szCs w:val="24"/>
        </w:rPr>
      </w:pPr>
      <w:r w:rsidRPr="00690824">
        <w:rPr>
          <w:szCs w:val="24"/>
          <w:shd w:val="clear" w:color="auto" w:fill="FDFEFF"/>
        </w:rPr>
        <w:lastRenderedPageBreak/>
        <w:t>Права, обязанности и ответственность общего собрания трудового коллектива Учреждения определяется локальным актом.</w:t>
      </w:r>
    </w:p>
    <w:p w:rsidR="00255A6D" w:rsidRDefault="00255A6D" w:rsidP="00B4356E">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255A6D" w:rsidRDefault="00255A6D" w:rsidP="00B4356E">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255A6D" w:rsidRDefault="00255A6D" w:rsidP="00B4356E">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255A6D" w:rsidRDefault="00255A6D" w:rsidP="00B4356E">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255A6D" w:rsidRPr="00A37CE9" w:rsidRDefault="00255A6D" w:rsidP="00B4356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255A6D" w:rsidRPr="00A37CE9" w:rsidRDefault="00255A6D" w:rsidP="00B4356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255A6D" w:rsidRPr="00A37CE9" w:rsidRDefault="00255A6D" w:rsidP="00B4356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255A6D" w:rsidRPr="00A37CE9" w:rsidRDefault="00255A6D" w:rsidP="00B4356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255A6D" w:rsidRPr="00A37CE9" w:rsidRDefault="00255A6D" w:rsidP="00B4356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255A6D" w:rsidRPr="00A37CE9" w:rsidRDefault="00255A6D" w:rsidP="00B4356E">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255A6D" w:rsidRDefault="00255A6D" w:rsidP="00B4356E">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255A6D" w:rsidRDefault="00255A6D" w:rsidP="00B4356E">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255A6D" w:rsidRDefault="00255A6D" w:rsidP="00B4356E">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255A6D" w:rsidRDefault="00255A6D" w:rsidP="00B4356E">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255A6D" w:rsidRPr="00CF1D71"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255A6D" w:rsidRPr="0044547E" w:rsidRDefault="00255A6D" w:rsidP="00B4356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определение основных направлений (программы) развития Учреждения;</w:t>
      </w:r>
    </w:p>
    <w:p w:rsidR="00255A6D" w:rsidRPr="0044547E" w:rsidRDefault="00255A6D" w:rsidP="00B4356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255A6D" w:rsidRPr="0044547E" w:rsidRDefault="00255A6D" w:rsidP="00B4356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255A6D" w:rsidRPr="0044547E" w:rsidRDefault="00255A6D" w:rsidP="00B4356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255A6D" w:rsidRPr="0044547E" w:rsidRDefault="00255A6D" w:rsidP="00B4356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255A6D" w:rsidRPr="0044547E" w:rsidRDefault="00255A6D" w:rsidP="00B4356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255A6D" w:rsidRPr="0044547E" w:rsidRDefault="00255A6D" w:rsidP="00B4356E">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255A6D" w:rsidRDefault="00255A6D" w:rsidP="00B4356E">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255A6D" w:rsidRDefault="00255A6D" w:rsidP="00B4356E">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255A6D" w:rsidRDefault="00255A6D" w:rsidP="00B4356E">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255A6D" w:rsidRPr="004818FC" w:rsidRDefault="00255A6D" w:rsidP="00B4356E">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255A6D" w:rsidRPr="004818FC" w:rsidRDefault="00255A6D" w:rsidP="00B4356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255A6D" w:rsidRPr="004818FC" w:rsidRDefault="00255A6D" w:rsidP="00B4356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255A6D" w:rsidRPr="004818FC" w:rsidRDefault="00255A6D" w:rsidP="00B4356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255A6D" w:rsidRPr="004818FC" w:rsidRDefault="00255A6D" w:rsidP="00B4356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255A6D" w:rsidRPr="004818FC" w:rsidRDefault="00255A6D" w:rsidP="00B4356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255A6D" w:rsidRPr="004818FC" w:rsidRDefault="00255A6D" w:rsidP="00B4356E">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255A6D" w:rsidRDefault="00255A6D" w:rsidP="00B4356E">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255A6D" w:rsidRPr="002C3083" w:rsidRDefault="00255A6D" w:rsidP="00B4356E">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 xml:space="preserve">омиссия), которая создана в целях урегулирования разногласий между участниками образовательных отношений по вопросам реализации </w:t>
      </w:r>
      <w:r w:rsidRPr="002C3083">
        <w:rPr>
          <w:color w:val="000000"/>
          <w:szCs w:val="24"/>
        </w:rPr>
        <w:lastRenderedPageBreak/>
        <w:t>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255A6D" w:rsidRPr="00A13413" w:rsidRDefault="00255A6D" w:rsidP="00B4356E">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255A6D" w:rsidRPr="002C3083" w:rsidRDefault="00255A6D" w:rsidP="00B4356E">
      <w:pPr>
        <w:pStyle w:val="a5"/>
        <w:numPr>
          <w:ilvl w:val="1"/>
          <w:numId w:val="23"/>
        </w:numPr>
        <w:tabs>
          <w:tab w:val="left" w:pos="0"/>
          <w:tab w:val="left" w:pos="567"/>
          <w:tab w:val="left" w:pos="1134"/>
        </w:tabs>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255A6D" w:rsidRPr="00A13413" w:rsidRDefault="00255A6D" w:rsidP="00B4356E">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255A6D" w:rsidRPr="00A25E20"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255A6D" w:rsidRPr="00A25E20" w:rsidRDefault="00255A6D" w:rsidP="00B4356E">
      <w:pPr>
        <w:shd w:val="clear" w:color="auto" w:fill="FFFFFF"/>
        <w:tabs>
          <w:tab w:val="left" w:pos="0"/>
          <w:tab w:val="left" w:pos="567"/>
        </w:tabs>
        <w:spacing w:after="0" w:line="240" w:lineRule="auto"/>
        <w:jc w:val="both"/>
        <w:rPr>
          <w:rFonts w:ascii="Times New Roman" w:hAnsi="Times New Roman"/>
          <w:b/>
          <w:sz w:val="24"/>
          <w:szCs w:val="24"/>
        </w:rPr>
      </w:pPr>
    </w:p>
    <w:p w:rsidR="00255A6D" w:rsidRPr="00625CD9" w:rsidRDefault="00255A6D" w:rsidP="00B4356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обязано не допускать ухудшения технического состояния, закрепленного за ним имущества, это требование не распространяется на ухудшение, </w:t>
      </w:r>
      <w:r w:rsidRPr="00625CD9">
        <w:rPr>
          <w:rFonts w:ascii="Times New Roman" w:hAnsi="Times New Roman"/>
          <w:color w:val="000000"/>
          <w:sz w:val="24"/>
          <w:szCs w:val="24"/>
        </w:rPr>
        <w:lastRenderedPageBreak/>
        <w:t>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255A6D" w:rsidRPr="00625CD9"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255A6D" w:rsidRDefault="00255A6D" w:rsidP="00B4356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255A6D" w:rsidRPr="0044547E" w:rsidRDefault="00255A6D" w:rsidP="00B4356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255A6D" w:rsidRPr="0044547E" w:rsidRDefault="00255A6D" w:rsidP="00B4356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255A6D" w:rsidRPr="0044547E" w:rsidRDefault="00255A6D" w:rsidP="00B4356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255A6D" w:rsidRPr="0044547E" w:rsidRDefault="00255A6D" w:rsidP="00B4356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Default="00255A6D" w:rsidP="00B4356E">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255A6D" w:rsidRDefault="00255A6D" w:rsidP="00B4356E">
      <w:pPr>
        <w:shd w:val="clear" w:color="auto" w:fill="FFFFFF"/>
        <w:tabs>
          <w:tab w:val="left" w:pos="0"/>
          <w:tab w:val="left" w:pos="567"/>
        </w:tabs>
        <w:spacing w:after="0" w:line="240" w:lineRule="auto"/>
        <w:rPr>
          <w:rFonts w:ascii="Times New Roman" w:hAnsi="Times New Roman"/>
          <w:b/>
          <w:color w:val="000000"/>
          <w:sz w:val="24"/>
          <w:szCs w:val="24"/>
        </w:rPr>
      </w:pPr>
    </w:p>
    <w:p w:rsidR="00255A6D" w:rsidRPr="0044547E"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255A6D" w:rsidRPr="0044547E"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255A6D" w:rsidRPr="007F7138"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255A6D" w:rsidRPr="007F7138"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255A6D" w:rsidRDefault="00255A6D" w:rsidP="00B4356E">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255A6D" w:rsidRPr="0044547E" w:rsidRDefault="00255A6D" w:rsidP="00B4356E">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255A6D" w:rsidRPr="0044547E" w:rsidRDefault="00255A6D" w:rsidP="00B4356E">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255A6D" w:rsidRPr="0044547E" w:rsidRDefault="00255A6D" w:rsidP="00B4356E">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255A6D" w:rsidRPr="0044547E" w:rsidRDefault="00255A6D" w:rsidP="00B4356E">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255A6D" w:rsidRPr="0044547E" w:rsidRDefault="00255A6D" w:rsidP="00B4356E">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255A6D" w:rsidRPr="0044547E" w:rsidRDefault="00255A6D" w:rsidP="00B4356E">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255A6D" w:rsidRPr="00B53D1F" w:rsidRDefault="00255A6D" w:rsidP="00B4356E">
      <w:pPr>
        <w:pStyle w:val="10"/>
        <w:tabs>
          <w:tab w:val="num" w:pos="0"/>
          <w:tab w:val="left" w:pos="567"/>
        </w:tabs>
        <w:spacing w:after="0" w:line="240" w:lineRule="auto"/>
        <w:ind w:left="0"/>
        <w:jc w:val="both"/>
        <w:rPr>
          <w:rFonts w:ascii="Times New Roman" w:hAnsi="Times New Roman"/>
          <w:sz w:val="24"/>
          <w:szCs w:val="24"/>
        </w:rPr>
      </w:pPr>
    </w:p>
    <w:p w:rsidR="00255A6D" w:rsidRPr="003C5120" w:rsidRDefault="00255A6D" w:rsidP="00B4356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255A6D" w:rsidRPr="00795DE5"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255A6D" w:rsidRPr="0044547E" w:rsidRDefault="00255A6D" w:rsidP="00B4356E">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255A6D" w:rsidRPr="0044547E" w:rsidRDefault="00255A6D" w:rsidP="00B4356E">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255A6D" w:rsidRPr="0044547E" w:rsidRDefault="00255A6D" w:rsidP="00B4356E">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255A6D" w:rsidRPr="0044547E" w:rsidRDefault="00255A6D" w:rsidP="00B4356E">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255A6D" w:rsidRPr="0044547E" w:rsidRDefault="00255A6D" w:rsidP="00B4356E">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оплату труда работников;</w:t>
      </w:r>
    </w:p>
    <w:p w:rsidR="00255A6D" w:rsidRPr="0044547E" w:rsidRDefault="00255A6D" w:rsidP="00B4356E">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255A6D" w:rsidRPr="0044547E" w:rsidRDefault="00255A6D" w:rsidP="00B4356E">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Pr="0044547E" w:rsidRDefault="00255A6D" w:rsidP="00B4356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Pr="0044547E" w:rsidRDefault="00255A6D" w:rsidP="00B4356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255A6D" w:rsidRPr="0044547E" w:rsidRDefault="00255A6D" w:rsidP="00B4356E">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255A6D" w:rsidRPr="0044547E" w:rsidRDefault="00255A6D" w:rsidP="00B4356E">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255A6D" w:rsidRPr="0044547E" w:rsidRDefault="00255A6D" w:rsidP="00B4356E">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Pr="0044547E" w:rsidRDefault="00255A6D" w:rsidP="00B4356E">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255A6D" w:rsidRDefault="00255A6D" w:rsidP="00B4356E">
      <w:pPr>
        <w:shd w:val="clear" w:color="auto" w:fill="FFFFFF"/>
        <w:tabs>
          <w:tab w:val="left" w:pos="0"/>
          <w:tab w:val="left" w:pos="567"/>
        </w:tabs>
        <w:spacing w:after="0" w:line="240" w:lineRule="auto"/>
        <w:jc w:val="both"/>
        <w:rPr>
          <w:rFonts w:ascii="Times New Roman" w:hAnsi="Times New Roman"/>
          <w:color w:val="000000"/>
          <w:sz w:val="24"/>
          <w:szCs w:val="24"/>
        </w:rPr>
      </w:pPr>
    </w:p>
    <w:p w:rsidR="00255A6D"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255A6D" w:rsidRPr="00CE354B" w:rsidRDefault="00255A6D" w:rsidP="00B4356E">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w:t>
      </w:r>
      <w:r>
        <w:rPr>
          <w:rFonts w:ascii="Times New Roman" w:hAnsi="Times New Roman"/>
          <w:sz w:val="24"/>
          <w:szCs w:val="24"/>
          <w:shd w:val="clear" w:color="auto" w:fill="FFFFFF"/>
        </w:rPr>
        <w:t>аконодательством, утверждаются у</w:t>
      </w:r>
      <w:r w:rsidRPr="00CE354B">
        <w:rPr>
          <w:rFonts w:ascii="Times New Roman" w:hAnsi="Times New Roman"/>
          <w:sz w:val="24"/>
          <w:szCs w:val="24"/>
          <w:shd w:val="clear" w:color="auto" w:fill="FFFFFF"/>
        </w:rPr>
        <w:t>чредителем и подлежат регистрации в государственных органах регистрации юридических лиц.</w:t>
      </w:r>
    </w:p>
    <w:sectPr w:rsidR="00255A6D" w:rsidRPr="00CE354B" w:rsidSect="00B4356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222215"/>
    <w:multiLevelType w:val="multilevel"/>
    <w:tmpl w:val="63DC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5">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131BF"/>
    <w:multiLevelType w:val="multilevel"/>
    <w:tmpl w:val="FF0A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CF13A0"/>
    <w:multiLevelType w:val="multilevel"/>
    <w:tmpl w:val="3A24ECD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247B58"/>
    <w:multiLevelType w:val="hybridMultilevel"/>
    <w:tmpl w:val="BB0A08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511D5"/>
    <w:multiLevelType w:val="multilevel"/>
    <w:tmpl w:val="675E0D1A"/>
    <w:lvl w:ilvl="0">
      <w:start w:val="4"/>
      <w:numFmt w:val="decimal"/>
      <w:lvlText w:val="%1."/>
      <w:lvlJc w:val="left"/>
      <w:pPr>
        <w:tabs>
          <w:tab w:val="num" w:pos="928"/>
        </w:tabs>
        <w:ind w:left="928"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3">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111E28"/>
    <w:multiLevelType w:val="multilevel"/>
    <w:tmpl w:val="23806E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9"/>
  </w:num>
  <w:num w:numId="2">
    <w:abstractNumId w:val="10"/>
  </w:num>
  <w:num w:numId="3">
    <w:abstractNumId w:val="1"/>
  </w:num>
  <w:num w:numId="4">
    <w:abstractNumId w:val="3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2"/>
  </w:num>
  <w:num w:numId="8">
    <w:abstractNumId w:val="4"/>
  </w:num>
  <w:num w:numId="9">
    <w:abstractNumId w:val="28"/>
  </w:num>
  <w:num w:numId="10">
    <w:abstractNumId w:val="12"/>
  </w:num>
  <w:num w:numId="11">
    <w:abstractNumId w:val="22"/>
  </w:num>
  <w:num w:numId="12">
    <w:abstractNumId w:val="34"/>
  </w:num>
  <w:num w:numId="13">
    <w:abstractNumId w:val="19"/>
  </w:num>
  <w:num w:numId="14">
    <w:abstractNumId w:val="13"/>
  </w:num>
  <w:num w:numId="15">
    <w:abstractNumId w:val="2"/>
  </w:num>
  <w:num w:numId="16">
    <w:abstractNumId w:val="26"/>
  </w:num>
  <w:num w:numId="17">
    <w:abstractNumId w:val="9"/>
  </w:num>
  <w:num w:numId="18">
    <w:abstractNumId w:val="31"/>
  </w:num>
  <w:num w:numId="19">
    <w:abstractNumId w:val="27"/>
  </w:num>
  <w:num w:numId="20">
    <w:abstractNumId w:val="6"/>
  </w:num>
  <w:num w:numId="21">
    <w:abstractNumId w:val="35"/>
  </w:num>
  <w:num w:numId="22">
    <w:abstractNumId w:val="16"/>
  </w:num>
  <w:num w:numId="23">
    <w:abstractNumId w:val="40"/>
  </w:num>
  <w:num w:numId="24">
    <w:abstractNumId w:val="36"/>
  </w:num>
  <w:num w:numId="25">
    <w:abstractNumId w:val="7"/>
  </w:num>
  <w:num w:numId="26">
    <w:abstractNumId w:val="38"/>
  </w:num>
  <w:num w:numId="27">
    <w:abstractNumId w:val="0"/>
  </w:num>
  <w:num w:numId="28">
    <w:abstractNumId w:val="33"/>
  </w:num>
  <w:num w:numId="29">
    <w:abstractNumId w:val="14"/>
  </w:num>
  <w:num w:numId="30">
    <w:abstractNumId w:val="29"/>
  </w:num>
  <w:num w:numId="31">
    <w:abstractNumId w:val="21"/>
  </w:num>
  <w:num w:numId="32">
    <w:abstractNumId w:val="23"/>
  </w:num>
  <w:num w:numId="33">
    <w:abstractNumId w:val="17"/>
  </w:num>
  <w:num w:numId="34">
    <w:abstractNumId w:val="25"/>
  </w:num>
  <w:num w:numId="35">
    <w:abstractNumId w:val="11"/>
  </w:num>
  <w:num w:numId="36">
    <w:abstractNumId w:val="5"/>
  </w:num>
  <w:num w:numId="37">
    <w:abstractNumId w:val="37"/>
  </w:num>
  <w:num w:numId="38">
    <w:abstractNumId w:val="15"/>
  </w:num>
  <w:num w:numId="39">
    <w:abstractNumId w:val="3"/>
  </w:num>
  <w:num w:numId="40">
    <w:abstractNumId w:val="20"/>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D714E"/>
    <w:rsid w:val="001F2981"/>
    <w:rsid w:val="00201678"/>
    <w:rsid w:val="0020173A"/>
    <w:rsid w:val="00227014"/>
    <w:rsid w:val="00247EB8"/>
    <w:rsid w:val="00255A6D"/>
    <w:rsid w:val="002D692D"/>
    <w:rsid w:val="002F00F4"/>
    <w:rsid w:val="003027FC"/>
    <w:rsid w:val="00310371"/>
    <w:rsid w:val="00312742"/>
    <w:rsid w:val="00317109"/>
    <w:rsid w:val="00321D2E"/>
    <w:rsid w:val="00337557"/>
    <w:rsid w:val="003403F7"/>
    <w:rsid w:val="00374934"/>
    <w:rsid w:val="003A5E2E"/>
    <w:rsid w:val="003B3FC4"/>
    <w:rsid w:val="003C6B32"/>
    <w:rsid w:val="00417BB3"/>
    <w:rsid w:val="0043399E"/>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3CA6"/>
    <w:rsid w:val="008E12B3"/>
    <w:rsid w:val="00922BD2"/>
    <w:rsid w:val="0092391D"/>
    <w:rsid w:val="0093179B"/>
    <w:rsid w:val="00955356"/>
    <w:rsid w:val="00957554"/>
    <w:rsid w:val="0096496E"/>
    <w:rsid w:val="009A0698"/>
    <w:rsid w:val="009A54BE"/>
    <w:rsid w:val="009A56A0"/>
    <w:rsid w:val="009D294A"/>
    <w:rsid w:val="009E77DE"/>
    <w:rsid w:val="00A008EE"/>
    <w:rsid w:val="00A0656F"/>
    <w:rsid w:val="00A165F4"/>
    <w:rsid w:val="00A25D2E"/>
    <w:rsid w:val="00A54FA7"/>
    <w:rsid w:val="00A56AF7"/>
    <w:rsid w:val="00A65BD1"/>
    <w:rsid w:val="00A77A3D"/>
    <w:rsid w:val="00A84051"/>
    <w:rsid w:val="00A93340"/>
    <w:rsid w:val="00AA138A"/>
    <w:rsid w:val="00AD67CB"/>
    <w:rsid w:val="00AE7BA8"/>
    <w:rsid w:val="00AF30C8"/>
    <w:rsid w:val="00AF55EB"/>
    <w:rsid w:val="00B20AB6"/>
    <w:rsid w:val="00B23EF2"/>
    <w:rsid w:val="00B37137"/>
    <w:rsid w:val="00B4356E"/>
    <w:rsid w:val="00B53501"/>
    <w:rsid w:val="00B92F14"/>
    <w:rsid w:val="00BA4EBE"/>
    <w:rsid w:val="00BB5AD7"/>
    <w:rsid w:val="00BD32B9"/>
    <w:rsid w:val="00BD3610"/>
    <w:rsid w:val="00BF1A1E"/>
    <w:rsid w:val="00C023D1"/>
    <w:rsid w:val="00C2020A"/>
    <w:rsid w:val="00C55916"/>
    <w:rsid w:val="00C81F9B"/>
    <w:rsid w:val="00C94A45"/>
    <w:rsid w:val="00CB5FD1"/>
    <w:rsid w:val="00CC7FB5"/>
    <w:rsid w:val="00CD453D"/>
    <w:rsid w:val="00CF368F"/>
    <w:rsid w:val="00D115DC"/>
    <w:rsid w:val="00D4264B"/>
    <w:rsid w:val="00D442AF"/>
    <w:rsid w:val="00D56716"/>
    <w:rsid w:val="00DA2F62"/>
    <w:rsid w:val="00E04125"/>
    <w:rsid w:val="00E05F6E"/>
    <w:rsid w:val="00E1061D"/>
    <w:rsid w:val="00E244B6"/>
    <w:rsid w:val="00E65819"/>
    <w:rsid w:val="00EC3085"/>
    <w:rsid w:val="00EC5B33"/>
    <w:rsid w:val="00ED7A86"/>
    <w:rsid w:val="00F0712A"/>
    <w:rsid w:val="00F2522F"/>
    <w:rsid w:val="00F47E9C"/>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paragraph" w:styleId="2">
    <w:name w:val="heading 2"/>
    <w:basedOn w:val="a"/>
    <w:next w:val="a"/>
    <w:link w:val="20"/>
    <w:qFormat/>
    <w:rsid w:val="00255A6D"/>
    <w:pPr>
      <w:keepNext/>
      <w:keepLines/>
      <w:spacing w:before="200" w:after="0" w:line="259"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255A6D"/>
    <w:pPr>
      <w:keepNext/>
      <w:keepLines/>
      <w:spacing w:before="200" w:after="0" w:line="259" w:lineRule="auto"/>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character" w:customStyle="1" w:styleId="20">
    <w:name w:val="Заголовок 2 Знак"/>
    <w:basedOn w:val="a0"/>
    <w:link w:val="2"/>
    <w:rsid w:val="00255A6D"/>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255A6D"/>
    <w:rPr>
      <w:rFonts w:ascii="Cambria" w:eastAsia="Times New Roman" w:hAnsi="Cambria" w:cs="Times New Roman"/>
      <w:b/>
      <w:bCs/>
      <w:color w:val="4F81BD"/>
      <w:lang w:eastAsia="en-US"/>
    </w:rPr>
  </w:style>
  <w:style w:type="paragraph" w:customStyle="1" w:styleId="1">
    <w:name w:val="Без интервала1"/>
    <w:rsid w:val="00255A6D"/>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255A6D"/>
    <w:pPr>
      <w:ind w:left="720"/>
      <w:contextualSpacing/>
    </w:pPr>
    <w:rPr>
      <w:rFonts w:ascii="Calibri" w:eastAsia="Times New Roman" w:hAnsi="Calibri" w:cs="Times New Roman"/>
    </w:rPr>
  </w:style>
  <w:style w:type="paragraph" w:styleId="a5">
    <w:name w:val="Body Text"/>
    <w:basedOn w:val="a"/>
    <w:link w:val="a6"/>
    <w:rsid w:val="00255A6D"/>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255A6D"/>
    <w:rPr>
      <w:rFonts w:ascii="Times New Roman" w:eastAsia="Times New Roman" w:hAnsi="Times New Roman" w:cs="Times New Roman"/>
      <w:sz w:val="24"/>
      <w:szCs w:val="20"/>
    </w:rPr>
  </w:style>
  <w:style w:type="paragraph" w:customStyle="1" w:styleId="ParagraphStyle">
    <w:name w:val="Paragraph Style"/>
    <w:rsid w:val="00255A6D"/>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rmal (Web)"/>
    <w:basedOn w:val="a"/>
    <w:uiPriority w:val="99"/>
    <w:rsid w:val="00255A6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rsid w:val="00255A6D"/>
    <w:rPr>
      <w:rFonts w:cs="Times New Roman"/>
      <w:color w:val="0000FF"/>
      <w:u w:val="single"/>
    </w:rPr>
  </w:style>
  <w:style w:type="character" w:customStyle="1" w:styleId="apple-converted-space">
    <w:name w:val="apple-converted-space"/>
    <w:basedOn w:val="a0"/>
    <w:rsid w:val="00255A6D"/>
    <w:rPr>
      <w:rFonts w:cs="Times New Roman"/>
    </w:rPr>
  </w:style>
  <w:style w:type="paragraph" w:customStyle="1" w:styleId="ConsPlusNonformat">
    <w:name w:val="ConsPlusNonformat"/>
    <w:rsid w:val="00255A6D"/>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9">
    <w:name w:val="header"/>
    <w:basedOn w:val="a"/>
    <w:link w:val="aa"/>
    <w:semiHidden/>
    <w:rsid w:val="00255A6D"/>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semiHidden/>
    <w:rsid w:val="00255A6D"/>
    <w:rPr>
      <w:rFonts w:ascii="Calibri" w:eastAsia="Times New Roman" w:hAnsi="Calibri" w:cs="Times New Roman"/>
    </w:rPr>
  </w:style>
  <w:style w:type="paragraph" w:styleId="ab">
    <w:name w:val="footer"/>
    <w:basedOn w:val="a"/>
    <w:link w:val="ac"/>
    <w:rsid w:val="00255A6D"/>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rsid w:val="00255A6D"/>
    <w:rPr>
      <w:rFonts w:ascii="Calibri" w:eastAsia="Times New Roman" w:hAnsi="Calibri" w:cs="Times New Roman"/>
    </w:rPr>
  </w:style>
  <w:style w:type="paragraph" w:styleId="ad">
    <w:name w:val="No Spacing"/>
    <w:qFormat/>
    <w:rsid w:val="00255A6D"/>
    <w:pPr>
      <w:spacing w:after="0" w:line="240" w:lineRule="auto"/>
    </w:pPr>
    <w:rPr>
      <w:rFonts w:ascii="Calibri" w:eastAsia="Times New Roman" w:hAnsi="Calibri" w:cs="Times New Roman"/>
    </w:rPr>
  </w:style>
  <w:style w:type="paragraph" w:styleId="ae">
    <w:name w:val="Balloon Text"/>
    <w:basedOn w:val="a"/>
    <w:link w:val="af"/>
    <w:semiHidden/>
    <w:rsid w:val="00255A6D"/>
    <w:rPr>
      <w:rFonts w:ascii="Tahoma" w:eastAsia="Times New Roman" w:hAnsi="Tahoma" w:cs="Tahoma"/>
      <w:sz w:val="16"/>
      <w:szCs w:val="16"/>
    </w:rPr>
  </w:style>
  <w:style w:type="character" w:customStyle="1" w:styleId="af">
    <w:name w:val="Текст выноски Знак"/>
    <w:basedOn w:val="a0"/>
    <w:link w:val="ae"/>
    <w:semiHidden/>
    <w:rsid w:val="00255A6D"/>
    <w:rPr>
      <w:rFonts w:ascii="Tahoma" w:eastAsia="Times New Roman" w:hAnsi="Tahoma" w:cs="Tahoma"/>
      <w:sz w:val="16"/>
      <w:szCs w:val="16"/>
    </w:rPr>
  </w:style>
  <w:style w:type="table" w:styleId="af0">
    <w:name w:val="Table Grid"/>
    <w:basedOn w:val="a1"/>
    <w:rsid w:val="00255A6D"/>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11064</Words>
  <Characters>63068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65</cp:revision>
  <cp:lastPrinted>2019-10-08T03:39:00Z</cp:lastPrinted>
  <dcterms:created xsi:type="dcterms:W3CDTF">2014-04-15T05:24:00Z</dcterms:created>
  <dcterms:modified xsi:type="dcterms:W3CDTF">2019-10-08T03:39:00Z</dcterms:modified>
</cp:coreProperties>
</file>